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B5171" w14:textId="77777777" w:rsidR="000A4576" w:rsidRPr="00430F71" w:rsidRDefault="000A4576" w:rsidP="00643E00">
      <w:pPr>
        <w:jc w:val="center"/>
        <w:rPr>
          <w:rFonts w:ascii="Calibri" w:hAnsi="Calibri" w:cs="Calibri"/>
          <w:b/>
          <w:bCs/>
        </w:rPr>
      </w:pPr>
      <w:r w:rsidRPr="00430F71">
        <w:rPr>
          <w:rFonts w:ascii="Calibri" w:hAnsi="Calibri" w:cs="Calibri"/>
          <w:b/>
          <w:bCs/>
        </w:rPr>
        <w:t>ANEXO I</w:t>
      </w:r>
    </w:p>
    <w:p w14:paraId="6E4B88BA" w14:textId="77777777" w:rsidR="00430F71" w:rsidRPr="00430F71" w:rsidRDefault="00430F71" w:rsidP="00430F71">
      <w:pPr>
        <w:jc w:val="center"/>
        <w:rPr>
          <w:rFonts w:ascii="Calibri" w:hAnsi="Calibri" w:cs="Calibri"/>
          <w:b/>
          <w:bCs/>
        </w:rPr>
      </w:pPr>
      <w:r w:rsidRPr="00430F71">
        <w:rPr>
          <w:rFonts w:ascii="Calibri" w:eastAsia="Calibri" w:hAnsi="Calibri" w:cs="Calibri"/>
          <w:b/>
          <w:bCs/>
        </w:rPr>
        <w:t>Modelo de declaración responsable del cumplimiento del principio de no causar un perjuicio significativo al medioambiente (principio DNSH)</w:t>
      </w:r>
      <w:r w:rsidRPr="00430F71">
        <w:rPr>
          <w:rFonts w:ascii="Calibri" w:hAnsi="Calibri" w:cs="Calibri"/>
          <w:b/>
          <w:bCs/>
        </w:rPr>
        <w:t xml:space="preserve"> </w:t>
      </w:r>
    </w:p>
    <w:p w14:paraId="62C94B25" w14:textId="77777777" w:rsidR="00430F71" w:rsidRPr="00430F71" w:rsidRDefault="00430F71" w:rsidP="00430F71">
      <w:pPr>
        <w:jc w:val="center"/>
        <w:rPr>
          <w:rFonts w:ascii="Calibri" w:hAnsi="Calibri" w:cs="Calibri"/>
        </w:rPr>
      </w:pPr>
      <w:r w:rsidRPr="00430F71">
        <w:rPr>
          <w:rFonts w:ascii="Calibri" w:hAnsi="Calibri" w:cs="Calibri"/>
        </w:rPr>
        <w:t xml:space="preserve"> </w:t>
      </w:r>
    </w:p>
    <w:p w14:paraId="5F54A2C8" w14:textId="3FCD5ED4" w:rsidR="00430F71" w:rsidRPr="00430F71" w:rsidRDefault="0016595C" w:rsidP="0016595C">
      <w:pPr>
        <w:spacing w:after="0" w:line="276" w:lineRule="auto"/>
        <w:jc w:val="both"/>
        <w:rPr>
          <w:rFonts w:ascii="Calibri" w:eastAsia="Calibri" w:hAnsi="Calibri" w:cs="Calibri"/>
        </w:rPr>
      </w:pPr>
      <w:r>
        <w:rPr>
          <w:rFonts w:ascii="Calibri" w:eastAsia="PMingLiU" w:hAnsi="Calibri" w:cs="Calibri"/>
          <w:b/>
        </w:rPr>
        <w:t xml:space="preserve">Expediente: </w:t>
      </w:r>
      <w:r w:rsidRPr="00ED13A5">
        <w:rPr>
          <w:rFonts w:ascii="Calibri" w:eastAsia="PMingLiU" w:hAnsi="Calibri" w:cs="Calibri"/>
          <w:bCs/>
        </w:rPr>
        <w:t>Real Decreto 97</w:t>
      </w:r>
      <w:r>
        <w:rPr>
          <w:rFonts w:ascii="Calibri" w:eastAsia="PMingLiU" w:hAnsi="Calibri" w:cs="Calibri"/>
          <w:bCs/>
        </w:rPr>
        <w:t>1</w:t>
      </w:r>
      <w:r w:rsidRPr="00ED13A5">
        <w:rPr>
          <w:rFonts w:ascii="Calibri" w:eastAsia="PMingLiU" w:hAnsi="Calibri" w:cs="Calibri"/>
          <w:bCs/>
        </w:rPr>
        <w:t>/2025, de 29 de octubre</w:t>
      </w:r>
      <w:r>
        <w:rPr>
          <w:rFonts w:ascii="Calibri" w:eastAsia="PMingLiU" w:hAnsi="Calibri" w:cs="Calibri"/>
          <w:bCs/>
        </w:rPr>
        <w:t>, por el que se regula la</w:t>
      </w:r>
      <w:r>
        <w:rPr>
          <w:rFonts w:ascii="Calibri" w:eastAsia="PMingLiU" w:hAnsi="Calibri" w:cs="Calibri"/>
          <w:b/>
        </w:rPr>
        <w:t xml:space="preserve"> </w:t>
      </w:r>
      <w:r w:rsidRPr="0016595C">
        <w:rPr>
          <w:rFonts w:ascii="Calibri" w:eastAsia="PMingLiU" w:hAnsi="Calibri" w:cs="Calibri"/>
          <w:bCs/>
        </w:rPr>
        <w:t>c</w:t>
      </w:r>
      <w:r w:rsidRPr="00501006">
        <w:rPr>
          <w:rFonts w:ascii="Calibri" w:eastAsia="PMingLiU" w:hAnsi="Calibri" w:cs="Calibri"/>
          <w:bCs/>
        </w:rPr>
        <w:t xml:space="preserve">oncesión directa de una subvención a la Fundación IMDEA Networks, entidad seleccionada por la Empresa Común de Chips de la Unión Europea (Chips JU) para la actuación concertada dentro del programa «UNICO Chips JU-Línea Piloto de Fotónica Integrada», en el marco del Plan de Recuperación, Transformación y Resiliencia -Financiado por la Unión Europea- Next </w:t>
      </w:r>
      <w:proofErr w:type="spellStart"/>
      <w:r w:rsidRPr="00501006">
        <w:rPr>
          <w:rFonts w:ascii="Calibri" w:eastAsia="PMingLiU" w:hAnsi="Calibri" w:cs="Calibri"/>
          <w:bCs/>
        </w:rPr>
        <w:t>Generation</w:t>
      </w:r>
      <w:proofErr w:type="spellEnd"/>
      <w:r w:rsidRPr="00501006">
        <w:rPr>
          <w:rFonts w:ascii="Calibri" w:eastAsia="PMingLiU" w:hAnsi="Calibri" w:cs="Calibri"/>
          <w:bCs/>
        </w:rPr>
        <w:t xml:space="preserve"> EU</w:t>
      </w:r>
      <w:r>
        <w:rPr>
          <w:rFonts w:ascii="Calibri" w:eastAsia="PMingLiU" w:hAnsi="Calibri" w:cs="Calibri"/>
          <w:bCs/>
        </w:rPr>
        <w:t>,</w:t>
      </w:r>
      <w:r w:rsidR="0069067C" w:rsidRPr="0069067C">
        <w:rPr>
          <w:rFonts w:ascii="Calibri" w:eastAsia="Calibri" w:hAnsi="Calibri" w:cs="Calibri"/>
        </w:rPr>
        <w:t xml:space="preserve"> en el que se regula la concesión directa de una subvención a la entidad beneficiaria, </w:t>
      </w:r>
      <w:r w:rsidR="0069067C" w:rsidRPr="00430F71">
        <w:rPr>
          <w:rFonts w:ascii="Calibri" w:eastAsia="Calibri" w:hAnsi="Calibri" w:cs="Calibri"/>
        </w:rPr>
        <w:t>Fundación IMDEA Networks</w:t>
      </w:r>
      <w:r w:rsidR="0069067C" w:rsidRPr="0069067C">
        <w:rPr>
          <w:rFonts w:ascii="Calibri" w:eastAsia="Calibri" w:hAnsi="Calibri" w:cs="Calibri"/>
        </w:rPr>
        <w:t>, para el objeto del real decreto.</w:t>
      </w:r>
    </w:p>
    <w:p w14:paraId="4CF5B26A" w14:textId="77777777" w:rsidR="00430F71" w:rsidRPr="00430F71" w:rsidRDefault="00430F71" w:rsidP="00430F71">
      <w:pPr>
        <w:spacing w:before="120"/>
        <w:jc w:val="center"/>
        <w:rPr>
          <w:rFonts w:ascii="Calibri" w:eastAsia="Calibri" w:hAnsi="Calibri" w:cs="Calibri"/>
          <w:b/>
          <w:bCs/>
        </w:rPr>
      </w:pPr>
      <w:r w:rsidRPr="00430F71">
        <w:rPr>
          <w:rFonts w:ascii="Calibri" w:eastAsia="Calibri" w:hAnsi="Calibri" w:cs="Calibri"/>
          <w:b/>
          <w:bCs/>
        </w:rPr>
        <w:t>SUBVENCIÓN</w:t>
      </w:r>
    </w:p>
    <w:p w14:paraId="08CA6B98" w14:textId="77777777" w:rsidR="00430F71" w:rsidRPr="00430F71" w:rsidRDefault="00430F71" w:rsidP="00430F71">
      <w:pPr>
        <w:jc w:val="both"/>
        <w:rPr>
          <w:rFonts w:ascii="Calibri" w:eastAsia="Calibri" w:hAnsi="Calibri" w:cs="Calibri"/>
          <w:color w:val="000000"/>
        </w:rPr>
      </w:pPr>
      <w:r w:rsidRPr="00430F71">
        <w:rPr>
          <w:rFonts w:ascii="Calibri" w:eastAsia="Calibri" w:hAnsi="Calibri" w:cs="Calibri"/>
        </w:rPr>
        <w:t xml:space="preserve">Don/Doña ………………, con NIF …………, </w:t>
      </w:r>
      <w:r w:rsidRPr="00430F71">
        <w:rPr>
          <w:rFonts w:ascii="Calibri" w:eastAsia="Calibri" w:hAnsi="Calibri" w:cs="Calibri"/>
          <w:color w:val="000000"/>
        </w:rPr>
        <w:t>en su calidad de</w:t>
      </w:r>
      <w:r w:rsidRPr="00430F71">
        <w:rPr>
          <w:rFonts w:ascii="Calibri" w:eastAsia="Calibri" w:hAnsi="Calibri" w:cs="Calibri"/>
        </w:rPr>
        <w:t xml:space="preserve"> ……………………… de ………………, con domicilio en ……… y NIF </w:t>
      </w:r>
      <w:r w:rsidRPr="00430F71">
        <w:rPr>
          <w:rFonts w:ascii="Calibri" w:eastAsia="Calibri" w:hAnsi="Calibri" w:cs="Calibri"/>
          <w:color w:val="000000"/>
        </w:rPr>
        <w:t>………………,</w:t>
      </w:r>
      <w:r w:rsidRPr="00430F71">
        <w:rPr>
          <w:rFonts w:ascii="Calibri" w:eastAsia="Calibri" w:hAnsi="Calibri" w:cs="Calibri"/>
        </w:rPr>
        <w:t xml:space="preserve"> </w:t>
      </w:r>
      <w:r w:rsidRPr="00430F71">
        <w:rPr>
          <w:rFonts w:ascii="Calibri" w:eastAsia="Calibri" w:hAnsi="Calibri" w:cs="Calibri"/>
          <w:color w:val="000000"/>
        </w:rPr>
        <w:t>actuando en representación suya en virtud del nombramiento efectuado por ……</w:t>
      </w:r>
      <w:proofErr w:type="gramStart"/>
      <w:r w:rsidRPr="00430F71">
        <w:rPr>
          <w:rFonts w:ascii="Calibri" w:eastAsia="Calibri" w:hAnsi="Calibri" w:cs="Calibri"/>
          <w:color w:val="000000"/>
        </w:rPr>
        <w:t>…….</w:t>
      </w:r>
      <w:proofErr w:type="gramEnd"/>
      <w:r w:rsidRPr="00430F71">
        <w:rPr>
          <w:rFonts w:ascii="Calibri" w:eastAsia="Calibri" w:hAnsi="Calibri" w:cs="Calibri"/>
          <w:color w:val="000000"/>
        </w:rPr>
        <w:t>., y con las atribuciones que se le confieren al amparo de la …………………….</w:t>
      </w:r>
    </w:p>
    <w:p w14:paraId="588E6CF3" w14:textId="77777777" w:rsidR="00430F71" w:rsidRPr="00430F71" w:rsidRDefault="00430F71" w:rsidP="00430F71">
      <w:pPr>
        <w:jc w:val="center"/>
        <w:rPr>
          <w:rFonts w:ascii="Calibri" w:eastAsia="Calibri" w:hAnsi="Calibri" w:cs="Calibri"/>
          <w:b/>
          <w:bCs/>
        </w:rPr>
      </w:pPr>
      <w:r w:rsidRPr="00430F71">
        <w:rPr>
          <w:rFonts w:ascii="Calibri" w:eastAsia="Calibri" w:hAnsi="Calibri" w:cs="Calibri"/>
          <w:b/>
          <w:bCs/>
        </w:rPr>
        <w:t>EXPONE</w:t>
      </w:r>
    </w:p>
    <w:p w14:paraId="6AF69219" w14:textId="2D21F204" w:rsidR="00430F71" w:rsidRPr="00430F71" w:rsidRDefault="00430F71" w:rsidP="00430F71">
      <w:pPr>
        <w:jc w:val="both"/>
        <w:rPr>
          <w:rFonts w:ascii="Calibri" w:eastAsia="Calibri" w:hAnsi="Calibri" w:cs="Calibri"/>
        </w:rPr>
      </w:pPr>
      <w:r w:rsidRPr="00430F71">
        <w:rPr>
          <w:rFonts w:ascii="Calibri" w:eastAsia="Calibri" w:hAnsi="Calibri" w:cs="Calibri"/>
        </w:rPr>
        <w:t xml:space="preserve">Que ha presentado su solicitud a la concesión de la ayuda regulada en el </w:t>
      </w:r>
      <w:r w:rsidRPr="00430F71">
        <w:rPr>
          <w:rFonts w:ascii="Calibri" w:eastAsia="Arial" w:hAnsi="Calibri" w:cs="Calibri"/>
        </w:rPr>
        <w:t xml:space="preserve">Real Decreto </w:t>
      </w:r>
      <w:r w:rsidR="0069067C" w:rsidRPr="0069067C">
        <w:rPr>
          <w:rFonts w:ascii="Calibri" w:eastAsia="Calibri" w:hAnsi="Calibri" w:cs="Calibri"/>
        </w:rPr>
        <w:t>97</w:t>
      </w:r>
      <w:r w:rsidR="0016595C">
        <w:rPr>
          <w:rFonts w:ascii="Calibri" w:eastAsia="Calibri" w:hAnsi="Calibri" w:cs="Calibri"/>
        </w:rPr>
        <w:t>1</w:t>
      </w:r>
      <w:r w:rsidR="0069067C" w:rsidRPr="0069067C">
        <w:rPr>
          <w:rFonts w:ascii="Calibri" w:eastAsia="Calibri" w:hAnsi="Calibri" w:cs="Calibri"/>
        </w:rPr>
        <w:t>/2025, de</w:t>
      </w:r>
      <w:r w:rsidR="0069067C">
        <w:rPr>
          <w:rFonts w:ascii="Calibri" w:eastAsia="Calibri" w:hAnsi="Calibri" w:cs="Calibri"/>
        </w:rPr>
        <w:t xml:space="preserve"> 29 de octubre</w:t>
      </w:r>
      <w:r w:rsidR="0069067C" w:rsidRPr="00430F71">
        <w:rPr>
          <w:rFonts w:ascii="Calibri" w:eastAsia="Calibri" w:hAnsi="Calibri" w:cs="Calibri"/>
        </w:rPr>
        <w:t xml:space="preserve"> </w:t>
      </w:r>
      <w:r w:rsidRPr="00430F71">
        <w:rPr>
          <w:rFonts w:ascii="Calibri" w:eastAsia="Calibri" w:hAnsi="Calibri" w:cs="Calibri"/>
        </w:rPr>
        <w:t>y al objeto de asegurar que dicha actuación subvencionable cumple el principio de no causar un perjuicio significativo al medio 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w:t>
      </w:r>
    </w:p>
    <w:p w14:paraId="104FB189" w14:textId="77777777" w:rsidR="00430F71" w:rsidRPr="00430F71" w:rsidRDefault="00430F71" w:rsidP="00430F71">
      <w:pPr>
        <w:jc w:val="center"/>
        <w:rPr>
          <w:rFonts w:ascii="Calibri" w:eastAsia="Calibri" w:hAnsi="Calibri" w:cs="Calibri"/>
          <w:b/>
          <w:bCs/>
        </w:rPr>
      </w:pPr>
      <w:r w:rsidRPr="00430F71">
        <w:rPr>
          <w:rFonts w:ascii="Calibri" w:eastAsia="Calibri" w:hAnsi="Calibri" w:cs="Calibri"/>
          <w:b/>
          <w:bCs/>
        </w:rPr>
        <w:t>DECLARA</w:t>
      </w:r>
    </w:p>
    <w:p w14:paraId="5C5A9056" w14:textId="78783948" w:rsidR="00430F71" w:rsidRPr="00430F71" w:rsidRDefault="00430F71" w:rsidP="00430F71">
      <w:pPr>
        <w:spacing w:before="120" w:line="276" w:lineRule="auto"/>
        <w:jc w:val="both"/>
        <w:rPr>
          <w:rFonts w:ascii="Calibri" w:eastAsia="Calibri" w:hAnsi="Calibri" w:cs="Calibri"/>
        </w:rPr>
      </w:pPr>
      <w:r w:rsidRPr="00430F71">
        <w:rPr>
          <w:rFonts w:ascii="Calibri" w:eastAsia="Calibri" w:hAnsi="Calibri" w:cs="Calibri"/>
        </w:rPr>
        <w:t xml:space="preserve">Que la actuación subvencionable por la que se ha resuelto </w:t>
      </w:r>
      <w:r w:rsidRPr="00430F71">
        <w:rPr>
          <w:rFonts w:ascii="Calibri" w:hAnsi="Calibri" w:cs="Calibri"/>
        </w:rPr>
        <w:t>entidad beneficiaria</w:t>
      </w:r>
      <w:r w:rsidRPr="00430F71">
        <w:rPr>
          <w:rFonts w:ascii="Calibri" w:eastAsia="Calibri" w:hAnsi="Calibri" w:cs="Calibri"/>
        </w:rPr>
        <w:t xml:space="preserve"> de una concesión directa de una subvención cumple expresamente los siguientes requisitos de acuerdo con las condiciones específicas reflejadas en el Anexo II </w:t>
      </w:r>
      <w:r w:rsidRPr="0069067C">
        <w:rPr>
          <w:rFonts w:ascii="Calibri" w:eastAsia="Calibri" w:hAnsi="Calibri" w:cs="Calibri"/>
        </w:rPr>
        <w:t xml:space="preserve">del Real Decreto </w:t>
      </w:r>
      <w:r w:rsidR="0069067C" w:rsidRPr="0069067C">
        <w:rPr>
          <w:rFonts w:ascii="Calibri" w:eastAsia="Calibri" w:hAnsi="Calibri" w:cs="Calibri"/>
        </w:rPr>
        <w:t>97</w:t>
      </w:r>
      <w:r w:rsidR="0016595C">
        <w:rPr>
          <w:rFonts w:ascii="Calibri" w:eastAsia="Calibri" w:hAnsi="Calibri" w:cs="Calibri"/>
        </w:rPr>
        <w:t>1</w:t>
      </w:r>
      <w:r w:rsidRPr="0069067C">
        <w:rPr>
          <w:rFonts w:ascii="Calibri" w:eastAsia="Calibri" w:hAnsi="Calibri" w:cs="Calibri"/>
        </w:rPr>
        <w:t>/2025</w:t>
      </w:r>
      <w:r w:rsidR="0069067C" w:rsidRPr="0069067C">
        <w:rPr>
          <w:rFonts w:ascii="Calibri" w:eastAsia="Calibri" w:hAnsi="Calibri" w:cs="Calibri"/>
        </w:rPr>
        <w:t>, de</w:t>
      </w:r>
      <w:r w:rsidR="0069067C">
        <w:rPr>
          <w:rFonts w:ascii="Calibri" w:eastAsia="Calibri" w:hAnsi="Calibri" w:cs="Calibri"/>
        </w:rPr>
        <w:t xml:space="preserve"> 29 de octubre</w:t>
      </w:r>
      <w:r w:rsidRPr="00430F71">
        <w:rPr>
          <w:rFonts w:ascii="Calibri" w:eastAsia="Calibri" w:hAnsi="Calibri" w:cs="Calibri"/>
        </w:rPr>
        <w:t xml:space="preserve">. Adicionalmente, declara que: </w:t>
      </w:r>
    </w:p>
    <w:p w14:paraId="19601C98" w14:textId="77777777" w:rsidR="00430F71" w:rsidRPr="00430F71" w:rsidRDefault="00430F71" w:rsidP="00430F71">
      <w:pPr>
        <w:pStyle w:val="Prrafodelista"/>
        <w:numPr>
          <w:ilvl w:val="0"/>
          <w:numId w:val="5"/>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que se desarrollan en el mismo no ocasionan un perjuicio significativo a los siguientes objetivos medioambientales, según el artículo 17 del Reglamento (UE) 2020/852 del Parlamento Europeo y del Consejo, de 18 de junio de 2020, relativo al establecimiento de un marco para facilitar las inversiones sostenibles y por el que se modifica el Reglamento (UE) 2019/2088, mediante la implantación de un sistema de clasificación (o «taxonomía») de las actividades económicas medioambientalmente sostenibles:</w:t>
      </w:r>
    </w:p>
    <w:p w14:paraId="1735B588"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lastRenderedPageBreak/>
        <w:t>Mitigación del cambio climático: se considera que una actividad causa un perjuicio significativo a la mitigación del cambio climático si da lugar a considerables emisiones de gases de efecto invernadero (GEI).</w:t>
      </w:r>
    </w:p>
    <w:p w14:paraId="0281F2BC"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Adaptación al cambio climático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4E49BEFB"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Uso sostenible y protección de los recursos hídricos y marinos: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E309539"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Economía circular, incluidos la prevención y el reciclado de residuos: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de residuos, el tratamiento mecánico-biológico, incineración o depósito en vertedero de residuos; o si la eliminación de residuos a largo plazo puede causar un perjuicio significativo y a largo plazo para el medio ambiente.</w:t>
      </w:r>
    </w:p>
    <w:p w14:paraId="28D9AE16"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Prevención y control de la contaminación a la atmósfera, el agua o el suelo: se considera que una actividad causa un perjuicio significativo a la prevención y el control de la contaminación cuando da lugar a un aumento significativo de las emisiones de contaminantes a la atmósfera, el agua o el suelo.</w:t>
      </w:r>
    </w:p>
    <w:p w14:paraId="41F83791" w14:textId="77777777" w:rsidR="00430F71" w:rsidRPr="00430F71" w:rsidRDefault="00430F71" w:rsidP="00430F71">
      <w:pPr>
        <w:pStyle w:val="Prrafodelista"/>
        <w:numPr>
          <w:ilvl w:val="0"/>
          <w:numId w:val="6"/>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Protección y restauración de la biodiversidad y los ecosistemas: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 Se asegurará que las instalaciones de fabricación no afecten negativamente a la biodiversidad y los ecosistemas</w:t>
      </w:r>
    </w:p>
    <w:p w14:paraId="6A788AA4" w14:textId="77777777" w:rsidR="00430F71" w:rsidRPr="00430F71" w:rsidRDefault="00430F71" w:rsidP="00430F71">
      <w:pPr>
        <w:pStyle w:val="Prrafodelista"/>
        <w:numPr>
          <w:ilvl w:val="0"/>
          <w:numId w:val="5"/>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 xml:space="preserve">Las actividades se adecúan, en su caso, a las características y condiciones fijadas para la medida y </w:t>
      </w:r>
      <w:proofErr w:type="spellStart"/>
      <w:r w:rsidRPr="00430F71">
        <w:rPr>
          <w:rFonts w:ascii="Calibri" w:eastAsia="Calibri" w:hAnsi="Calibri" w:cs="Calibri"/>
        </w:rPr>
        <w:t>submedida</w:t>
      </w:r>
      <w:proofErr w:type="spellEnd"/>
      <w:r w:rsidRPr="00430F71">
        <w:rPr>
          <w:rFonts w:ascii="Calibri" w:eastAsia="Calibri" w:hAnsi="Calibri" w:cs="Calibri"/>
        </w:rPr>
        <w:t xml:space="preserve"> de la Componente y reflejadas en el Plan de Recuperación, Transformación y Resiliencia.</w:t>
      </w:r>
    </w:p>
    <w:p w14:paraId="2D6BB508" w14:textId="77777777" w:rsidR="00430F71" w:rsidRPr="00430F71" w:rsidRDefault="00430F71" w:rsidP="00430F71">
      <w:pPr>
        <w:pStyle w:val="Prrafodelista"/>
        <w:numPr>
          <w:ilvl w:val="0"/>
          <w:numId w:val="5"/>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que se desarrollan en la actuación subvencionable cumplirán la normativa medioambiental vigente que resulte de aplicación.</w:t>
      </w:r>
    </w:p>
    <w:p w14:paraId="180CCCA0" w14:textId="77777777" w:rsidR="00430F71" w:rsidRPr="00430F71" w:rsidRDefault="00430F71" w:rsidP="00430F71">
      <w:pPr>
        <w:pStyle w:val="Prrafodelista"/>
        <w:numPr>
          <w:ilvl w:val="0"/>
          <w:numId w:val="5"/>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lastRenderedPageBreak/>
        <w:t>Las actividades que se desarrollan no están excluidas para su financiación por el Plan conforme a la Guía técnica sobre la aplicación del principio de «no causar un perjuicio significativo» en virtud del Reglamento relativo al MRR (</w:t>
      </w:r>
      <w:r w:rsidRPr="00430F71">
        <w:rPr>
          <w:rFonts w:ascii="Calibri" w:hAnsi="Calibri" w:cs="Calibri"/>
        </w:rPr>
        <w:t>Guía Técnica DNSH (C/2023/111) de 11 de octubre de 2023</w:t>
      </w:r>
      <w:r w:rsidRPr="00430F71">
        <w:rPr>
          <w:rFonts w:ascii="Calibri" w:eastAsia="Calibri" w:hAnsi="Calibri" w:cs="Calibri"/>
        </w:rPr>
        <w:t>), a la Propuesta de Decisión de Ejecución del Consejo relativa a la aprobación de la evaluación del Plan de Recuperación de España y a su correspondiente anexo:</w:t>
      </w:r>
    </w:p>
    <w:p w14:paraId="3E12CC00"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relacionadas con los combustibles fósiles, incluida la utilización ulterior de los mismos. [Excepto los proyectos en el marco de esta medida relacionados con la generación de electricidad y/o calor utilizando gas natural, así como con la infraestructura de transporte y distribución conexa, que cumplan las condiciones establecidas en el anexo III de la Guía técnica sobre la aplicación del principio de «no causar un perjuicio significativo»],</w:t>
      </w:r>
    </w:p>
    <w:p w14:paraId="7228E67A"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pertinentes, deberá facilitarse una explicación motivada al respecto. Parámetros de referencia establecidos para la asignación gratuita de derechos de emisión en relación con las actividades que se inscriben en el ámbito de aplicación del régimen de comercio de derechos de emisión, según lo establecido en el Reglamento de Ejecución (UE) 2021/447 de la Comisión],</w:t>
      </w:r>
    </w:p>
    <w:p w14:paraId="261EC54B"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relacionadas con vertederos de residuos,</w:t>
      </w:r>
    </w:p>
    <w:p w14:paraId="0583822D"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relacionadas con incineradoras. [Esta exclusión no se aplica a las acciones emprendidas en el marco de esta medida en plantas dedicadas exclusivamente al tratamiento de residuos peligrosos no reciclables, ni a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por cada planta],</w:t>
      </w:r>
    </w:p>
    <w:p w14:paraId="2125A71B"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 xml:space="preserve">Las actividades relacionadas con plantas de tratamiento mecánico-biológico. [Esta exclusión no se aplica a las acciones emprendidas en el marco de esta medida en las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w:t>
      </w:r>
      <w:r w:rsidRPr="00430F71">
        <w:rPr>
          <w:rFonts w:ascii="Calibri" w:eastAsia="Calibri" w:hAnsi="Calibri" w:cs="Calibri"/>
        </w:rPr>
        <w:lastRenderedPageBreak/>
        <w:t xml:space="preserve">la capacidad de tratamiento de residuos de las plantas o a una prolongación de su vida útil; estos pormenores deberán justificarse documentalmente por cada planta], </w:t>
      </w:r>
    </w:p>
    <w:p w14:paraId="3C887779"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en las que la eliminación a largo plazo de residuos pueda causar daños al medio ambiente”.</w:t>
      </w:r>
    </w:p>
    <w:p w14:paraId="5A5C2D6E" w14:textId="77777777" w:rsidR="00430F71" w:rsidRPr="00430F71" w:rsidRDefault="00430F71" w:rsidP="00430F71">
      <w:pPr>
        <w:pStyle w:val="Prrafodelista"/>
        <w:numPr>
          <w:ilvl w:val="0"/>
          <w:numId w:val="7"/>
        </w:numPr>
        <w:suppressAutoHyphens/>
        <w:spacing w:before="120" w:after="0" w:line="276" w:lineRule="auto"/>
        <w:contextualSpacing w:val="0"/>
        <w:jc w:val="both"/>
        <w:rPr>
          <w:rFonts w:ascii="Calibri" w:eastAsia="Calibri" w:hAnsi="Calibri" w:cs="Calibri"/>
        </w:rPr>
      </w:pPr>
      <w:r w:rsidRPr="00430F71">
        <w:rPr>
          <w:rFonts w:ascii="Calibri" w:eastAsia="Calibri" w:hAnsi="Calibri" w:cs="Calibri"/>
        </w:rPr>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1D47B1F3" w14:textId="77777777" w:rsidR="00430F71" w:rsidRPr="00430F71" w:rsidRDefault="00430F71" w:rsidP="00430F71">
      <w:pPr>
        <w:pStyle w:val="Prrafodelista"/>
        <w:numPr>
          <w:ilvl w:val="0"/>
          <w:numId w:val="5"/>
        </w:numPr>
        <w:suppressAutoHyphens/>
        <w:spacing w:before="120" w:after="120" w:line="276" w:lineRule="auto"/>
        <w:contextualSpacing w:val="0"/>
        <w:jc w:val="both"/>
        <w:rPr>
          <w:rFonts w:ascii="Calibri" w:eastAsia="Calibri" w:hAnsi="Calibri" w:cs="Calibri"/>
        </w:rPr>
      </w:pPr>
      <w:r w:rsidRPr="00430F71">
        <w:rPr>
          <w:rFonts w:ascii="Calibri" w:eastAsia="Calibri" w:hAnsi="Calibri" w:cs="Calibri"/>
        </w:rPr>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62827AB6" w14:textId="77777777" w:rsidR="00430F71" w:rsidRPr="00430F71" w:rsidRDefault="00430F71" w:rsidP="00430F71">
      <w:pPr>
        <w:spacing w:after="240"/>
        <w:rPr>
          <w:rFonts w:ascii="Calibri" w:eastAsia="Calibri" w:hAnsi="Calibri" w:cs="Calibri"/>
        </w:rPr>
      </w:pPr>
      <w:r w:rsidRPr="00430F71">
        <w:rPr>
          <w:rFonts w:ascii="Calibri" w:eastAsia="Calibri" w:hAnsi="Calibri" w:cs="Calibri"/>
        </w:rPr>
        <w:t>El incumplimiento de alguno de los requisitos establecidos en la presente declaración dará lugar a la obligación de devolver las cantidades percibidas y los intereses de demora correspondientes.</w:t>
      </w:r>
    </w:p>
    <w:p w14:paraId="42AA843D" w14:textId="77777777" w:rsidR="00430F71" w:rsidRPr="00430F71" w:rsidRDefault="00430F71" w:rsidP="00430F71">
      <w:pPr>
        <w:rPr>
          <w:rFonts w:ascii="Calibri" w:eastAsia="Calibri" w:hAnsi="Calibri" w:cs="Calibri"/>
        </w:rPr>
      </w:pPr>
      <w:r w:rsidRPr="00430F71">
        <w:rPr>
          <w:rFonts w:ascii="Calibri" w:eastAsia="Calibri" w:hAnsi="Calibri" w:cs="Calibri"/>
        </w:rPr>
        <w:t xml:space="preserve"> </w:t>
      </w:r>
    </w:p>
    <w:p w14:paraId="229FF61F" w14:textId="3F6A5D0C" w:rsidR="00430F71" w:rsidRPr="00430F71" w:rsidRDefault="00430F71" w:rsidP="00430F71">
      <w:pPr>
        <w:spacing w:after="240"/>
        <w:rPr>
          <w:rFonts w:ascii="Calibri" w:eastAsia="Calibri" w:hAnsi="Calibri" w:cs="Calibri"/>
          <w:lang w:val="pt-PT"/>
        </w:rPr>
      </w:pPr>
      <w:r w:rsidRPr="00430F71">
        <w:rPr>
          <w:rFonts w:ascii="Calibri" w:eastAsia="Calibri" w:hAnsi="Calibri" w:cs="Calibri"/>
          <w:lang w:val="pt-PT"/>
        </w:rPr>
        <w:t>……………………………..., XX de …………… de 202</w:t>
      </w:r>
      <w:r w:rsidR="0069067C">
        <w:rPr>
          <w:rFonts w:ascii="Calibri" w:eastAsia="Calibri" w:hAnsi="Calibri" w:cs="Calibri"/>
          <w:lang w:val="pt-PT"/>
        </w:rPr>
        <w:t>5</w:t>
      </w:r>
    </w:p>
    <w:p w14:paraId="6DB1D48E" w14:textId="77777777" w:rsidR="00430F71" w:rsidRPr="00430F71" w:rsidRDefault="00430F71" w:rsidP="00430F71">
      <w:pPr>
        <w:spacing w:after="240"/>
        <w:rPr>
          <w:rFonts w:ascii="Calibri" w:eastAsia="Calibri" w:hAnsi="Calibri" w:cs="Calibri"/>
          <w:lang w:val="pt-PT"/>
        </w:rPr>
      </w:pPr>
      <w:proofErr w:type="spellStart"/>
      <w:r w:rsidRPr="00430F71">
        <w:rPr>
          <w:rFonts w:ascii="Calibri" w:eastAsia="Calibri" w:hAnsi="Calibri" w:cs="Calibri"/>
          <w:lang w:val="pt-PT"/>
        </w:rPr>
        <w:t>Fdo</w:t>
      </w:r>
      <w:proofErr w:type="spellEnd"/>
      <w:r w:rsidRPr="00430F71">
        <w:rPr>
          <w:rFonts w:ascii="Calibri" w:eastAsia="Calibri" w:hAnsi="Calibri" w:cs="Calibri"/>
          <w:lang w:val="pt-PT"/>
        </w:rPr>
        <w:t>. …………………………………………….</w:t>
      </w:r>
    </w:p>
    <w:p w14:paraId="5A344EDC" w14:textId="77777777" w:rsidR="00430F71" w:rsidRPr="00430F71" w:rsidRDefault="00430F71" w:rsidP="00430F71">
      <w:pPr>
        <w:spacing w:after="240"/>
        <w:rPr>
          <w:rFonts w:ascii="Calibri" w:hAnsi="Calibri" w:cs="Calibri"/>
          <w:b/>
          <w:bCs/>
          <w:lang w:val="pt-PT"/>
        </w:rPr>
      </w:pPr>
      <w:r w:rsidRPr="00430F71">
        <w:rPr>
          <w:rFonts w:ascii="Calibri" w:eastAsia="Calibri" w:hAnsi="Calibri" w:cs="Calibri"/>
          <w:lang w:val="pt-PT"/>
        </w:rPr>
        <w:t>Cargo: …………………………………………</w:t>
      </w:r>
      <w:r w:rsidRPr="00430F71">
        <w:rPr>
          <w:rFonts w:ascii="Calibri" w:hAnsi="Calibri" w:cs="Calibri"/>
          <w:b/>
          <w:bCs/>
          <w:lang w:val="pt-PT"/>
        </w:rPr>
        <w:br w:type="page"/>
      </w:r>
    </w:p>
    <w:p w14:paraId="119723F8" w14:textId="77777777" w:rsidR="00430F71" w:rsidRPr="00430F71" w:rsidRDefault="00430F71" w:rsidP="00643E00">
      <w:pPr>
        <w:jc w:val="center"/>
        <w:rPr>
          <w:rFonts w:ascii="Calibri" w:hAnsi="Calibri" w:cs="Calibri"/>
          <w:b/>
          <w:bCs/>
        </w:rPr>
      </w:pPr>
    </w:p>
    <w:sectPr w:rsidR="00430F71" w:rsidRPr="00430F71">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6CE87" w14:textId="77777777" w:rsidR="008D04E7" w:rsidRDefault="008D04E7" w:rsidP="0015233D">
      <w:pPr>
        <w:spacing w:after="0" w:line="240" w:lineRule="auto"/>
      </w:pPr>
      <w:r>
        <w:separator/>
      </w:r>
    </w:p>
  </w:endnote>
  <w:endnote w:type="continuationSeparator" w:id="0">
    <w:p w14:paraId="6468BC2D" w14:textId="77777777" w:rsidR="008D04E7" w:rsidRDefault="008D04E7" w:rsidP="0015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E91A1" w14:textId="77777777" w:rsidR="008D04E7" w:rsidRDefault="008D04E7" w:rsidP="0015233D">
      <w:pPr>
        <w:spacing w:after="0" w:line="240" w:lineRule="auto"/>
      </w:pPr>
      <w:r>
        <w:separator/>
      </w:r>
    </w:p>
  </w:footnote>
  <w:footnote w:type="continuationSeparator" w:id="0">
    <w:p w14:paraId="7C1108C8" w14:textId="77777777" w:rsidR="008D04E7" w:rsidRDefault="008D04E7" w:rsidP="0015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5233D" w14:paraId="6304FBDF" w14:textId="77777777" w:rsidTr="0083564C">
      <w:trPr>
        <w:cantSplit/>
        <w:trHeight w:val="1272"/>
      </w:trPr>
      <w:tc>
        <w:tcPr>
          <w:tcW w:w="1134" w:type="dxa"/>
          <w:vAlign w:val="center"/>
        </w:tcPr>
        <w:p w14:paraId="0F878765" w14:textId="77777777" w:rsidR="0015233D" w:rsidRPr="00CB66A5" w:rsidRDefault="0015233D" w:rsidP="0015233D">
          <w:pPr>
            <w:jc w:val="center"/>
            <w:rPr>
              <w:rFonts w:ascii="Gill Sans" w:hAnsi="Gill Sans"/>
              <w:b/>
            </w:rPr>
          </w:pPr>
          <w:r w:rsidRPr="00CB66A5">
            <w:rPr>
              <w:b/>
            </w:rPr>
            <w:object w:dxaOrig="750" w:dyaOrig="840" w14:anchorId="3FFAB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23331177" r:id="rId2"/>
            </w:object>
          </w:r>
        </w:p>
      </w:tc>
      <w:tc>
        <w:tcPr>
          <w:tcW w:w="2307" w:type="dxa"/>
          <w:vAlign w:val="center"/>
        </w:tcPr>
        <w:p w14:paraId="5D61E211" w14:textId="77777777" w:rsidR="0015233D" w:rsidRPr="000D1C1D" w:rsidRDefault="0015233D" w:rsidP="0015233D">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0F2A7EBF" w14:textId="77777777" w:rsidR="0015233D" w:rsidRPr="000918D0" w:rsidRDefault="0015233D" w:rsidP="0015233D">
          <w:pPr>
            <w:rPr>
              <w:rFonts w:ascii="Gill Sans MT" w:hAnsi="Gill Sans MT"/>
              <w:sz w:val="14"/>
              <w:szCs w:val="14"/>
            </w:rPr>
          </w:pPr>
          <w:r w:rsidRPr="003B0973">
            <w:rPr>
              <w:rFonts w:ascii="Gill Sans MT" w:hAnsi="Gill Sans MT"/>
              <w:noProof/>
              <w:sz w:val="14"/>
              <w:szCs w:val="14"/>
              <w:lang w:eastAsia="es-ES"/>
            </w:rPr>
            <w:drawing>
              <wp:inline distT="0" distB="0" distL="0" distR="0" wp14:anchorId="513F883B" wp14:editId="0D5A20B2">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C4D0D52" w14:textId="77777777" w:rsidR="0015233D" w:rsidRPr="000D1C1D" w:rsidRDefault="0015233D" w:rsidP="0015233D">
          <w:pPr>
            <w:rPr>
              <w:rFonts w:ascii="Gill Sans MT" w:hAnsi="Gill Sans MT"/>
              <w:sz w:val="14"/>
              <w:szCs w:val="14"/>
            </w:rPr>
          </w:pPr>
          <w:r w:rsidRPr="000D1C1D">
            <w:rPr>
              <w:rFonts w:ascii="Gill Sans MT" w:hAnsi="Gill Sans MT"/>
              <w:noProof/>
              <w:sz w:val="14"/>
              <w:szCs w:val="14"/>
              <w:lang w:eastAsia="es-ES"/>
            </w:rPr>
            <w:drawing>
              <wp:inline distT="0" distB="0" distL="0" distR="0" wp14:anchorId="55A4F74C" wp14:editId="34B00603">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783F169" w14:textId="77777777" w:rsidR="0015233D" w:rsidRPr="0015233D" w:rsidRDefault="0015233D" w:rsidP="001523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A8F"/>
    <w:multiLevelType w:val="hybridMultilevel"/>
    <w:tmpl w:val="299A7D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E59B9"/>
    <w:multiLevelType w:val="hybridMultilevel"/>
    <w:tmpl w:val="B12A2D98"/>
    <w:lvl w:ilvl="0" w:tplc="B0541C82">
      <w:start w:val="1"/>
      <w:numFmt w:val="upperLetter"/>
      <w:lvlText w:val="%1."/>
      <w:lvlJc w:val="left"/>
      <w:pPr>
        <w:ind w:left="720" w:hanging="360"/>
      </w:pPr>
    </w:lvl>
    <w:lvl w:ilvl="1" w:tplc="F18C50FA">
      <w:start w:val="1"/>
      <w:numFmt w:val="lowerLetter"/>
      <w:lvlText w:val="%2."/>
      <w:lvlJc w:val="left"/>
      <w:pPr>
        <w:ind w:left="1440" w:hanging="360"/>
      </w:pPr>
    </w:lvl>
    <w:lvl w:ilvl="2" w:tplc="176E1A42">
      <w:start w:val="1"/>
      <w:numFmt w:val="lowerRoman"/>
      <w:lvlText w:val="%3."/>
      <w:lvlJc w:val="right"/>
      <w:pPr>
        <w:ind w:left="2160" w:hanging="180"/>
      </w:pPr>
    </w:lvl>
    <w:lvl w:ilvl="3" w:tplc="985EE48A">
      <w:start w:val="1"/>
      <w:numFmt w:val="decimal"/>
      <w:lvlText w:val="%4."/>
      <w:lvlJc w:val="left"/>
      <w:pPr>
        <w:ind w:left="2880" w:hanging="360"/>
      </w:pPr>
    </w:lvl>
    <w:lvl w:ilvl="4" w:tplc="3B1E55F6">
      <w:start w:val="1"/>
      <w:numFmt w:val="lowerLetter"/>
      <w:lvlText w:val="%5."/>
      <w:lvlJc w:val="left"/>
      <w:pPr>
        <w:ind w:left="3600" w:hanging="360"/>
      </w:pPr>
    </w:lvl>
    <w:lvl w:ilvl="5" w:tplc="38B86130">
      <w:start w:val="1"/>
      <w:numFmt w:val="lowerRoman"/>
      <w:lvlText w:val="%6."/>
      <w:lvlJc w:val="right"/>
      <w:pPr>
        <w:ind w:left="4320" w:hanging="180"/>
      </w:pPr>
    </w:lvl>
    <w:lvl w:ilvl="6" w:tplc="F1108B40">
      <w:start w:val="1"/>
      <w:numFmt w:val="decimal"/>
      <w:lvlText w:val="%7."/>
      <w:lvlJc w:val="left"/>
      <w:pPr>
        <w:ind w:left="5040" w:hanging="360"/>
      </w:pPr>
    </w:lvl>
    <w:lvl w:ilvl="7" w:tplc="A4B09EDE">
      <w:start w:val="1"/>
      <w:numFmt w:val="lowerLetter"/>
      <w:lvlText w:val="%8."/>
      <w:lvlJc w:val="left"/>
      <w:pPr>
        <w:ind w:left="5760" w:hanging="360"/>
      </w:pPr>
    </w:lvl>
    <w:lvl w:ilvl="8" w:tplc="130C3BBA">
      <w:start w:val="1"/>
      <w:numFmt w:val="lowerRoman"/>
      <w:lvlText w:val="%9."/>
      <w:lvlJc w:val="right"/>
      <w:pPr>
        <w:ind w:left="6480" w:hanging="180"/>
      </w:pPr>
    </w:lvl>
  </w:abstractNum>
  <w:abstractNum w:abstractNumId="2" w15:restartNumberingAfterBreak="0">
    <w:nsid w:val="273B4322"/>
    <w:multiLevelType w:val="hybridMultilevel"/>
    <w:tmpl w:val="5EC8A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B0C37E8"/>
    <w:multiLevelType w:val="hybridMultilevel"/>
    <w:tmpl w:val="5EC8A5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4C59DA"/>
    <w:multiLevelType w:val="hybridMultilevel"/>
    <w:tmpl w:val="C5CCA7C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 w15:restartNumberingAfterBreak="0">
    <w:nsid w:val="5C96231E"/>
    <w:multiLevelType w:val="hybridMultilevel"/>
    <w:tmpl w:val="D0EA35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6A04FE5"/>
    <w:multiLevelType w:val="hybridMultilevel"/>
    <w:tmpl w:val="913E9D4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num w:numId="1" w16cid:durableId="1073433038">
    <w:abstractNumId w:val="2"/>
  </w:num>
  <w:num w:numId="2" w16cid:durableId="1288775065">
    <w:abstractNumId w:val="0"/>
  </w:num>
  <w:num w:numId="3" w16cid:durableId="238641119">
    <w:abstractNumId w:val="3"/>
  </w:num>
  <w:num w:numId="4" w16cid:durableId="1633175821">
    <w:abstractNumId w:val="5"/>
  </w:num>
  <w:num w:numId="5" w16cid:durableId="284890213">
    <w:abstractNumId w:val="1"/>
  </w:num>
  <w:num w:numId="6" w16cid:durableId="2067677591">
    <w:abstractNumId w:val="6"/>
  </w:num>
  <w:num w:numId="7" w16cid:durableId="679547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76"/>
    <w:rsid w:val="000067C9"/>
    <w:rsid w:val="000A4576"/>
    <w:rsid w:val="000C6927"/>
    <w:rsid w:val="000F5A5A"/>
    <w:rsid w:val="0015233D"/>
    <w:rsid w:val="0016595C"/>
    <w:rsid w:val="00430F71"/>
    <w:rsid w:val="00643E00"/>
    <w:rsid w:val="0069067C"/>
    <w:rsid w:val="007D1411"/>
    <w:rsid w:val="008D04E7"/>
    <w:rsid w:val="00C90C64"/>
    <w:rsid w:val="00C965E2"/>
    <w:rsid w:val="00D004EC"/>
    <w:rsid w:val="00E73E8D"/>
    <w:rsid w:val="00F621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C4DB4"/>
  <w15:chartTrackingRefBased/>
  <w15:docId w15:val="{9274A7BE-CFF9-45B7-B4E9-6A530844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4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4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45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45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45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45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45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45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45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45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45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45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45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45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45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45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45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4576"/>
    <w:rPr>
      <w:rFonts w:eastAsiaTheme="majorEastAsia" w:cstheme="majorBidi"/>
      <w:color w:val="272727" w:themeColor="text1" w:themeTint="D8"/>
    </w:rPr>
  </w:style>
  <w:style w:type="paragraph" w:styleId="Ttulo">
    <w:name w:val="Title"/>
    <w:basedOn w:val="Normal"/>
    <w:next w:val="Normal"/>
    <w:link w:val="TtuloCar"/>
    <w:uiPriority w:val="10"/>
    <w:qFormat/>
    <w:rsid w:val="000A4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45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45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45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4576"/>
    <w:pPr>
      <w:spacing w:before="160"/>
      <w:jc w:val="center"/>
    </w:pPr>
    <w:rPr>
      <w:i/>
      <w:iCs/>
      <w:color w:val="404040" w:themeColor="text1" w:themeTint="BF"/>
    </w:rPr>
  </w:style>
  <w:style w:type="character" w:customStyle="1" w:styleId="CitaCar">
    <w:name w:val="Cita Car"/>
    <w:basedOn w:val="Fuentedeprrafopredeter"/>
    <w:link w:val="Cita"/>
    <w:uiPriority w:val="29"/>
    <w:rsid w:val="000A4576"/>
    <w:rPr>
      <w:i/>
      <w:iCs/>
      <w:color w:val="404040" w:themeColor="text1" w:themeTint="BF"/>
    </w:rPr>
  </w:style>
  <w:style w:type="paragraph" w:styleId="Prrafodelista">
    <w:name w:val="List Paragraph"/>
    <w:aliases w:val="Párrafo de lista1,Lista - Párrafo,Normal N3,Arial 8,Bullet,Párrafo de lista11,List Paragraph1,Dot pt,F5 List Paragraph,No Spacing1,List Paragraph Char Char Char,Indicator Text,Colorful List - Accent 11,Numbered Para 1,Bullet 1,- Bullets"/>
    <w:basedOn w:val="Normal"/>
    <w:uiPriority w:val="34"/>
    <w:qFormat/>
    <w:rsid w:val="000A4576"/>
    <w:pPr>
      <w:ind w:left="720"/>
      <w:contextualSpacing/>
    </w:pPr>
  </w:style>
  <w:style w:type="character" w:styleId="nfasisintenso">
    <w:name w:val="Intense Emphasis"/>
    <w:basedOn w:val="Fuentedeprrafopredeter"/>
    <w:uiPriority w:val="21"/>
    <w:qFormat/>
    <w:rsid w:val="000A4576"/>
    <w:rPr>
      <w:i/>
      <w:iCs/>
      <w:color w:val="0F4761" w:themeColor="accent1" w:themeShade="BF"/>
    </w:rPr>
  </w:style>
  <w:style w:type="paragraph" w:styleId="Citadestacada">
    <w:name w:val="Intense Quote"/>
    <w:basedOn w:val="Normal"/>
    <w:next w:val="Normal"/>
    <w:link w:val="CitadestacadaCar"/>
    <w:uiPriority w:val="30"/>
    <w:qFormat/>
    <w:rsid w:val="000A4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4576"/>
    <w:rPr>
      <w:i/>
      <w:iCs/>
      <w:color w:val="0F4761" w:themeColor="accent1" w:themeShade="BF"/>
    </w:rPr>
  </w:style>
  <w:style w:type="character" w:styleId="Referenciaintensa">
    <w:name w:val="Intense Reference"/>
    <w:basedOn w:val="Fuentedeprrafopredeter"/>
    <w:uiPriority w:val="32"/>
    <w:qFormat/>
    <w:rsid w:val="000A4576"/>
    <w:rPr>
      <w:b/>
      <w:bCs/>
      <w:smallCaps/>
      <w:color w:val="0F4761" w:themeColor="accent1" w:themeShade="BF"/>
      <w:spacing w:val="5"/>
    </w:rPr>
  </w:style>
  <w:style w:type="paragraph" w:styleId="Encabezado">
    <w:name w:val="header"/>
    <w:basedOn w:val="Normal"/>
    <w:link w:val="EncabezadoCar"/>
    <w:uiPriority w:val="99"/>
    <w:unhideWhenUsed/>
    <w:rsid w:val="001523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33D"/>
  </w:style>
  <w:style w:type="paragraph" w:styleId="Piedepgina">
    <w:name w:val="footer"/>
    <w:basedOn w:val="Normal"/>
    <w:link w:val="PiedepginaCar"/>
    <w:uiPriority w:val="99"/>
    <w:unhideWhenUsed/>
    <w:rsid w:val="001523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561588">
      <w:bodyDiv w:val="1"/>
      <w:marLeft w:val="0"/>
      <w:marRight w:val="0"/>
      <w:marTop w:val="0"/>
      <w:marBottom w:val="0"/>
      <w:divBdr>
        <w:top w:val="none" w:sz="0" w:space="0" w:color="auto"/>
        <w:left w:val="none" w:sz="0" w:space="0" w:color="auto"/>
        <w:bottom w:val="none" w:sz="0" w:space="0" w:color="auto"/>
        <w:right w:val="none" w:sz="0" w:space="0" w:color="auto"/>
      </w:divBdr>
    </w:div>
    <w:div w:id="140649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428F5752D6BA48806BCEEDE70D42B2" ma:contentTypeVersion="1" ma:contentTypeDescription="Crear nuevo documento." ma:contentTypeScope="" ma:versionID="053cd14f66d3c5f0b4b683c1ccd6091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E186BAB-A345-4C6A-96EC-4EAEFB0DCD86}"/>
</file>

<file path=customXml/itemProps2.xml><?xml version="1.0" encoding="utf-8"?>
<ds:datastoreItem xmlns:ds="http://schemas.openxmlformats.org/officeDocument/2006/customXml" ds:itemID="{2CA69664-50F7-4571-83EE-589C97F517FF}">
  <ds:schemaRefs>
    <ds:schemaRef ds:uri="http://schemas.microsoft.com/sharepoint/v3/contenttype/forms"/>
  </ds:schemaRefs>
</ds:datastoreItem>
</file>

<file path=customXml/itemProps3.xml><?xml version="1.0" encoding="utf-8"?>
<ds:datastoreItem xmlns:ds="http://schemas.openxmlformats.org/officeDocument/2006/customXml" ds:itemID="{EB7385E8-AC3F-4861-84DE-1AB687563E6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1422</Words>
  <Characters>7824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Jimeno de Pablo</dc:creator>
  <cp:keywords/>
  <dc:description/>
  <cp:lastModifiedBy>Jorge Jimeno de Pablo</cp:lastModifiedBy>
  <cp:revision>3</cp:revision>
  <dcterms:created xsi:type="dcterms:W3CDTF">2025-10-30T11:00:00Z</dcterms:created>
  <dcterms:modified xsi:type="dcterms:W3CDTF">2025-10-30T11:06:00Z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0x01010068428F5752D6BA48806BCEEDE70D42B2</vt:lpwstr>
  </property>
</Properties>
</file>